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Boundaries for Echo Compassion Volunteers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are based on the current </w:t>
      </w:r>
      <w:hyperlink r:id="rId6">
        <w:r w:rsidDel="00000000" w:rsidR="00000000" w:rsidRPr="00000000">
          <w:rPr>
            <w:color w:val="1155cc"/>
            <w:u w:val="single"/>
            <w:rtl w:val="0"/>
          </w:rPr>
          <w:t xml:space="preserve">Shelter in Place order </w:t>
        </w:r>
      </w:hyperlink>
      <w:r w:rsidDel="00000000" w:rsidR="00000000" w:rsidRPr="00000000">
        <w:rPr>
          <w:rtl w:val="0"/>
        </w:rPr>
        <w:t xml:space="preserve">from Santa Clara County Public Health Department.</w:t>
      </w:r>
    </w:p>
    <w:p w:rsidR="00000000" w:rsidDel="00000000" w:rsidP="00000000" w:rsidRDefault="00000000" w:rsidRPr="00000000" w14:paraId="00000004">
      <w:pPr>
        <w:rPr/>
      </w:pPr>
      <w:r w:rsidDel="00000000" w:rsidR="00000000" w:rsidRPr="00000000">
        <w:rPr>
          <w:rtl w:val="0"/>
        </w:rPr>
        <w:t xml:space="preserve"> (subject to change)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Leaving one’s house is only allowed for essential activities, essential government functions or to operate essential businesses.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Social distancing of 6 feet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All public and private gatherings outside of a household are prohibited</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Exemptions are listed in section 10 of the Shelter in Place order, and mainly refer to providing essential services related to one’s own family or for those with Essential jobs such as medical professionals, public services, government, construction, etc.</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cgov.org/sites/phd/DiseaseInformation/novel-coronavirus/Documents/03-16-20-Health-Officer-Order-to-Shelter-in-Pl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